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E48" w:rsidRDefault="004E1E48" w:rsidP="004E1E48">
      <w:pPr>
        <w:autoSpaceDE w:val="0"/>
        <w:autoSpaceDN w:val="0"/>
        <w:adjustRightInd w:val="0"/>
        <w:jc w:val="center"/>
        <w:rPr>
          <w:rFonts w:ascii="Times New Roman" w:eastAsia="MicrosoftJhengHeiRegular" w:hAnsi="Times New Roman" w:cs="Times New Roman" w:hint="eastAsia"/>
          <w:kern w:val="0"/>
          <w:sz w:val="28"/>
          <w:szCs w:val="24"/>
        </w:rPr>
      </w:pPr>
    </w:p>
    <w:p w:rsidR="00A55453" w:rsidRPr="004E1E48" w:rsidRDefault="00A55453" w:rsidP="004E1E48">
      <w:pPr>
        <w:autoSpaceDE w:val="0"/>
        <w:autoSpaceDN w:val="0"/>
        <w:adjustRightInd w:val="0"/>
        <w:jc w:val="center"/>
        <w:rPr>
          <w:rFonts w:ascii="Times New Roman" w:eastAsia="MicrosoftJhengHeiRegular" w:hAnsi="Times New Roman" w:cs="Times New Roman" w:hint="eastAsia"/>
          <w:kern w:val="0"/>
          <w:sz w:val="28"/>
          <w:szCs w:val="24"/>
        </w:rPr>
      </w:pPr>
    </w:p>
    <w:p w:rsidR="004E1E48" w:rsidRPr="0091035A" w:rsidRDefault="004E1E48" w:rsidP="004E1E48">
      <w:pPr>
        <w:autoSpaceDE w:val="0"/>
        <w:autoSpaceDN w:val="0"/>
        <w:adjustRightInd w:val="0"/>
        <w:jc w:val="center"/>
        <w:rPr>
          <w:rFonts w:asciiTheme="majorHAnsi" w:eastAsia="MyriadPro-Bold" w:hAnsiTheme="majorHAnsi" w:cs="MyriadPro-Bold" w:hint="eastAsia"/>
          <w:b/>
          <w:bCs/>
          <w:kern w:val="0"/>
          <w:sz w:val="32"/>
          <w:szCs w:val="24"/>
        </w:rPr>
      </w:pPr>
      <w:r w:rsidRPr="0091035A">
        <w:rPr>
          <w:rFonts w:asciiTheme="majorHAnsi" w:eastAsia="MyriadPro-Bold" w:hAnsiTheme="majorHAnsi" w:cs="MyriadPro-Bold"/>
          <w:b/>
          <w:bCs/>
          <w:kern w:val="0"/>
          <w:sz w:val="32"/>
          <w:szCs w:val="24"/>
        </w:rPr>
        <w:t>NTU INSURANCE POLICY</w:t>
      </w:r>
    </w:p>
    <w:p w:rsidR="004E1E48" w:rsidRDefault="004E1E48" w:rsidP="004E1E48">
      <w:pPr>
        <w:autoSpaceDE w:val="0"/>
        <w:autoSpaceDN w:val="0"/>
        <w:adjustRightInd w:val="0"/>
        <w:jc w:val="center"/>
        <w:rPr>
          <w:rFonts w:asciiTheme="majorHAnsi" w:eastAsia="MyriadPro-Bold" w:hAnsiTheme="majorHAnsi" w:cs="MyriadPro-Bold" w:hint="eastAsia"/>
          <w:b/>
          <w:bCs/>
          <w:kern w:val="0"/>
          <w:sz w:val="28"/>
          <w:szCs w:val="24"/>
        </w:rPr>
      </w:pPr>
    </w:p>
    <w:p w:rsidR="00442C85" w:rsidRDefault="00442C85" w:rsidP="00442C85">
      <w:pPr>
        <w:autoSpaceDE w:val="0"/>
        <w:autoSpaceDN w:val="0"/>
        <w:adjustRightInd w:val="0"/>
        <w:rPr>
          <w:rFonts w:asciiTheme="majorHAnsi" w:eastAsia="微軟正黑體" w:hAnsiTheme="majorHAnsi" w:hint="eastAsia"/>
          <w:spacing w:val="15"/>
          <w:sz w:val="28"/>
          <w:szCs w:val="24"/>
        </w:rPr>
      </w:pPr>
    </w:p>
    <w:p w:rsidR="00442C85" w:rsidRDefault="00442C85" w:rsidP="00442C85">
      <w:pPr>
        <w:autoSpaceDE w:val="0"/>
        <w:autoSpaceDN w:val="0"/>
        <w:adjustRightInd w:val="0"/>
        <w:ind w:firstLine="480"/>
        <w:rPr>
          <w:rFonts w:asciiTheme="majorHAnsi" w:eastAsia="微軟正黑體" w:hAnsiTheme="majorHAnsi" w:hint="eastAsia"/>
          <w:spacing w:val="15"/>
          <w:sz w:val="28"/>
          <w:szCs w:val="24"/>
        </w:rPr>
      </w:pPr>
      <w:r w:rsidRPr="00442C85">
        <w:rPr>
          <w:rFonts w:asciiTheme="majorHAnsi" w:eastAsia="微軟正黑體" w:hAnsiTheme="majorHAnsi"/>
          <w:spacing w:val="15"/>
          <w:sz w:val="28"/>
          <w:szCs w:val="24"/>
        </w:rPr>
        <w:t>We advise you to purchase your own insurance in your home country before coming to Taiwan. </w:t>
      </w:r>
    </w:p>
    <w:p w:rsidR="00442C85" w:rsidRDefault="00442C85" w:rsidP="00442C85">
      <w:pPr>
        <w:autoSpaceDE w:val="0"/>
        <w:autoSpaceDN w:val="0"/>
        <w:adjustRightInd w:val="0"/>
        <w:ind w:firstLine="480"/>
        <w:rPr>
          <w:rFonts w:asciiTheme="majorHAnsi" w:eastAsia="微軟正黑體" w:hAnsiTheme="majorHAnsi" w:hint="eastAsia"/>
          <w:spacing w:val="15"/>
          <w:sz w:val="28"/>
          <w:szCs w:val="24"/>
        </w:rPr>
      </w:pPr>
    </w:p>
    <w:p w:rsidR="00FB0BBF" w:rsidRDefault="004E1E48" w:rsidP="00442C85">
      <w:pPr>
        <w:autoSpaceDE w:val="0"/>
        <w:autoSpaceDN w:val="0"/>
        <w:adjustRightInd w:val="0"/>
        <w:ind w:firstLine="480"/>
        <w:rPr>
          <w:rFonts w:asciiTheme="majorHAnsi" w:hAnsiTheme="majorHAnsi" w:cs="MyriadPro-Regular" w:hint="eastAsia"/>
          <w:kern w:val="0"/>
          <w:sz w:val="28"/>
          <w:szCs w:val="24"/>
        </w:rPr>
      </w:pPr>
      <w:r w:rsidRPr="004E1E48">
        <w:rPr>
          <w:rFonts w:asciiTheme="majorHAnsi" w:eastAsia="MyriadPro-Regular" w:hAnsiTheme="majorHAnsi" w:cs="MyriadPro-Regular"/>
          <w:kern w:val="0"/>
          <w:sz w:val="28"/>
          <w:szCs w:val="24"/>
        </w:rPr>
        <w:t xml:space="preserve">Please provide a proof of your </w:t>
      </w:r>
      <w:r w:rsidRPr="00DF6FA9">
        <w:rPr>
          <w:rFonts w:asciiTheme="majorHAnsi" w:eastAsia="MyriadPro-Regular" w:hAnsiTheme="majorHAnsi" w:cs="MyriadPro-Regular"/>
          <w:kern w:val="0"/>
          <w:sz w:val="28"/>
          <w:szCs w:val="24"/>
          <w:u w:val="single"/>
        </w:rPr>
        <w:t xml:space="preserve">accident and medical insurance </w:t>
      </w:r>
      <w:r w:rsidRPr="004E1E48">
        <w:rPr>
          <w:rFonts w:asciiTheme="majorHAnsi" w:eastAsia="MyriadPro-Regular" w:hAnsiTheme="majorHAnsi" w:cs="MyriadPro-Regular"/>
          <w:kern w:val="0"/>
          <w:sz w:val="28"/>
          <w:szCs w:val="24"/>
        </w:rPr>
        <w:t>worth a minimum of TWD</w:t>
      </w:r>
      <w:r w:rsidRPr="004E1E48">
        <w:rPr>
          <w:rFonts w:asciiTheme="minorEastAsia" w:hAnsiTheme="minorEastAsia" w:cs="MyriadPro-Regular" w:hint="eastAsia"/>
          <w:kern w:val="0"/>
          <w:sz w:val="28"/>
          <w:szCs w:val="24"/>
        </w:rPr>
        <w:t xml:space="preserve"> </w:t>
      </w:r>
      <w:r w:rsidRPr="004E1E48">
        <w:rPr>
          <w:rFonts w:asciiTheme="majorHAnsi" w:eastAsia="MyriadPro-Regular" w:hAnsiTheme="majorHAnsi" w:cs="MyriadPro-Regular"/>
          <w:kern w:val="0"/>
          <w:sz w:val="28"/>
          <w:szCs w:val="24"/>
        </w:rPr>
        <w:t xml:space="preserve">1,000,000 (approx. USD 34,000) valid for </w:t>
      </w:r>
      <w:r w:rsidRPr="00FB0BBF">
        <w:rPr>
          <w:rFonts w:asciiTheme="majorHAnsi" w:eastAsia="MyriadPro-Regular" w:hAnsiTheme="majorHAnsi" w:cs="MyriadPro-Regular"/>
          <w:kern w:val="0"/>
          <w:sz w:val="28"/>
          <w:szCs w:val="24"/>
          <w:u w:val="single"/>
        </w:rPr>
        <w:t>the entire exchange period</w:t>
      </w:r>
      <w:r w:rsidRPr="004E1E48">
        <w:rPr>
          <w:rFonts w:asciiTheme="majorHAnsi" w:eastAsia="MyriadPro-Regular" w:hAnsiTheme="majorHAnsi" w:cs="MyriadPro-Regular"/>
          <w:kern w:val="0"/>
          <w:sz w:val="28"/>
          <w:szCs w:val="24"/>
        </w:rPr>
        <w:t xml:space="preserve">. </w:t>
      </w:r>
    </w:p>
    <w:p w:rsidR="006A020D" w:rsidRDefault="004E1E48" w:rsidP="00E60B3D">
      <w:pPr>
        <w:autoSpaceDE w:val="0"/>
        <w:autoSpaceDN w:val="0"/>
        <w:adjustRightInd w:val="0"/>
        <w:spacing w:beforeLines="100" w:before="360" w:line="360" w:lineRule="auto"/>
        <w:ind w:firstLine="482"/>
        <w:rPr>
          <w:rFonts w:asciiTheme="majorHAnsi" w:hAnsiTheme="majorHAnsi" w:cs="MyriadPro-Regular" w:hint="eastAsia"/>
          <w:kern w:val="0"/>
          <w:sz w:val="28"/>
          <w:szCs w:val="24"/>
        </w:rPr>
      </w:pPr>
      <w:r w:rsidRPr="004E1E48">
        <w:rPr>
          <w:rFonts w:asciiTheme="majorHAnsi" w:eastAsia="MyriadPro-Regular" w:hAnsiTheme="majorHAnsi" w:cs="MyriadPro-Regular"/>
          <w:kern w:val="0"/>
          <w:sz w:val="28"/>
          <w:szCs w:val="24"/>
        </w:rPr>
        <w:t>Please note that,</w:t>
      </w:r>
      <w:r w:rsidRPr="004E1E48">
        <w:rPr>
          <w:rFonts w:asciiTheme="minorEastAsia" w:hAnsiTheme="minorEastAsia" w:cs="MyriadPro-Regular" w:hint="eastAsia"/>
          <w:kern w:val="0"/>
          <w:sz w:val="28"/>
          <w:szCs w:val="24"/>
        </w:rPr>
        <w:t xml:space="preserve"> </w:t>
      </w:r>
      <w:r w:rsidRPr="004E1E48">
        <w:rPr>
          <w:rFonts w:asciiTheme="majorHAnsi" w:eastAsia="MyriadPro-Regular" w:hAnsiTheme="majorHAnsi" w:cs="MyriadPro-Regular"/>
          <w:kern w:val="0"/>
          <w:sz w:val="28"/>
          <w:szCs w:val="24"/>
        </w:rPr>
        <w:t>according to Taiwan’s Ministry of Education, exchange/visiting students are not entitled</w:t>
      </w:r>
      <w:r w:rsidRPr="004E1E48">
        <w:rPr>
          <w:rFonts w:asciiTheme="minorEastAsia" w:hAnsiTheme="minorEastAsia" w:cs="MyriadPro-Regular" w:hint="eastAsia"/>
          <w:kern w:val="0"/>
          <w:sz w:val="28"/>
          <w:szCs w:val="24"/>
        </w:rPr>
        <w:t xml:space="preserve"> </w:t>
      </w:r>
      <w:r w:rsidRPr="004E1E48">
        <w:rPr>
          <w:rFonts w:asciiTheme="majorHAnsi" w:eastAsia="MyriadPro-Regular" w:hAnsiTheme="majorHAnsi" w:cs="MyriadPro-Regular"/>
          <w:kern w:val="0"/>
          <w:sz w:val="28"/>
          <w:szCs w:val="24"/>
        </w:rPr>
        <w:t>to the local student insurance plan.</w:t>
      </w:r>
      <w:r w:rsidR="0091035A">
        <w:rPr>
          <w:rFonts w:asciiTheme="majorHAnsi" w:hAnsiTheme="majorHAnsi" w:cs="MyriadPro-Regular" w:hint="eastAsia"/>
          <w:kern w:val="0"/>
          <w:sz w:val="28"/>
          <w:szCs w:val="24"/>
        </w:rPr>
        <w:t xml:space="preserve"> </w:t>
      </w:r>
    </w:p>
    <w:p w:rsidR="00442C85" w:rsidRDefault="00442C85" w:rsidP="00E60B3D">
      <w:pPr>
        <w:autoSpaceDE w:val="0"/>
        <w:autoSpaceDN w:val="0"/>
        <w:adjustRightInd w:val="0"/>
        <w:spacing w:beforeLines="100" w:before="360" w:line="360" w:lineRule="auto"/>
        <w:ind w:firstLine="482"/>
        <w:rPr>
          <w:rFonts w:asciiTheme="majorHAnsi" w:hAnsiTheme="majorHAnsi" w:cs="MyriadPro-Regular" w:hint="eastAsia"/>
          <w:kern w:val="0"/>
          <w:sz w:val="28"/>
          <w:szCs w:val="24"/>
        </w:rPr>
      </w:pPr>
    </w:p>
    <w:p w:rsidR="00442C85" w:rsidRPr="00442C85" w:rsidRDefault="00442C85" w:rsidP="00442C85">
      <w:pPr>
        <w:widowControl/>
        <w:spacing w:before="100" w:beforeAutospacing="1" w:after="100" w:afterAutospacing="1" w:line="270" w:lineRule="atLeast"/>
        <w:jc w:val="center"/>
        <w:rPr>
          <w:rFonts w:ascii="微軟正黑體" w:eastAsia="微軟正黑體" w:hAnsi="微軟正黑體" w:cs="新細明體" w:hint="eastAsia"/>
          <w:kern w:val="0"/>
          <w:sz w:val="32"/>
          <w:szCs w:val="28"/>
        </w:rPr>
      </w:pPr>
      <w:r w:rsidRPr="00442C85">
        <w:rPr>
          <w:rFonts w:ascii="微軟正黑體" w:eastAsia="微軟正黑體" w:hAnsi="微軟正黑體" w:cs="新細明體" w:hint="eastAsia"/>
          <w:b/>
          <w:bCs/>
          <w:kern w:val="0"/>
          <w:sz w:val="32"/>
          <w:szCs w:val="28"/>
        </w:rPr>
        <w:t>NTU</w:t>
      </w:r>
      <w:r w:rsidR="00425C6C">
        <w:rPr>
          <w:rFonts w:ascii="微軟正黑體" w:eastAsia="微軟正黑體" w:hAnsi="微軟正黑體" w:cs="新細明體" w:hint="eastAsia"/>
          <w:b/>
          <w:bCs/>
          <w:kern w:val="0"/>
          <w:sz w:val="32"/>
          <w:szCs w:val="28"/>
        </w:rPr>
        <w:t>保險規定</w:t>
      </w:r>
      <w:bookmarkStart w:id="0" w:name="_GoBack"/>
      <w:bookmarkEnd w:id="0"/>
    </w:p>
    <w:p w:rsidR="00442C85" w:rsidRPr="00442C85" w:rsidRDefault="00442C85" w:rsidP="00B51050">
      <w:pPr>
        <w:widowControl/>
        <w:spacing w:before="100" w:beforeAutospacing="1" w:after="100" w:afterAutospacing="1" w:line="270" w:lineRule="atLeast"/>
        <w:ind w:firstLine="480"/>
        <w:rPr>
          <w:rFonts w:ascii="微軟正黑體" w:eastAsia="微軟正黑體" w:hAnsi="微軟正黑體" w:cs="新細明體" w:hint="eastAsia"/>
          <w:kern w:val="0"/>
          <w:sz w:val="28"/>
          <w:szCs w:val="28"/>
        </w:rPr>
      </w:pPr>
      <w:r w:rsidRPr="00442C85">
        <w:rPr>
          <w:rFonts w:ascii="微軟正黑體" w:eastAsia="微軟正黑體" w:hAnsi="微軟正黑體" w:cs="新細明體" w:hint="eastAsia"/>
          <w:kern w:val="0"/>
          <w:sz w:val="28"/>
          <w:szCs w:val="28"/>
        </w:rPr>
        <w:t>所有交換學生都必需繳交保險證明，交換學生須</w:t>
      </w:r>
      <w:r w:rsidRPr="00442C85">
        <w:rPr>
          <w:rFonts w:ascii="微軟正黑體" w:eastAsia="微軟正黑體" w:hAnsi="微軟正黑體" w:cs="新細明體" w:hint="eastAsia"/>
          <w:kern w:val="0"/>
          <w:sz w:val="28"/>
          <w:szCs w:val="28"/>
          <w:u w:val="single"/>
        </w:rPr>
        <w:t>在抵達臺灣大學前</w:t>
      </w:r>
      <w:r w:rsidRPr="00442C85">
        <w:rPr>
          <w:rFonts w:ascii="微軟正黑體" w:eastAsia="微軟正黑體" w:hAnsi="微軟正黑體" w:cs="新細明體" w:hint="eastAsia"/>
          <w:kern w:val="0"/>
          <w:sz w:val="28"/>
          <w:szCs w:val="28"/>
        </w:rPr>
        <w:t>，在原國家購買保險。所有臺灣大學來校交換學生</w:t>
      </w:r>
      <w:r w:rsidRPr="00442C85">
        <w:rPr>
          <w:rFonts w:ascii="微軟正黑體" w:eastAsia="微軟正黑體" w:hAnsi="微軟正黑體" w:cs="新細明體" w:hint="eastAsia"/>
          <w:kern w:val="0"/>
          <w:sz w:val="28"/>
          <w:szCs w:val="28"/>
          <w:u w:val="single"/>
        </w:rPr>
        <w:t>都需具有醫療及意外險保單</w:t>
      </w:r>
      <w:r w:rsidRPr="00442C85">
        <w:rPr>
          <w:rFonts w:ascii="微軟正黑體" w:eastAsia="微軟正黑體" w:hAnsi="微軟正黑體" w:cs="新細明體" w:hint="eastAsia"/>
          <w:kern w:val="0"/>
          <w:sz w:val="28"/>
          <w:szCs w:val="28"/>
        </w:rPr>
        <w:t>，保額最低新臺幣1,000,000元（</w:t>
      </w:r>
      <w:proofErr w:type="gramStart"/>
      <w:r w:rsidRPr="00442C85">
        <w:rPr>
          <w:rFonts w:ascii="微軟正黑體" w:eastAsia="微軟正黑體" w:hAnsi="微軟正黑體" w:cs="新細明體" w:hint="eastAsia"/>
          <w:kern w:val="0"/>
          <w:sz w:val="28"/>
          <w:szCs w:val="28"/>
        </w:rPr>
        <w:t>≒</w:t>
      </w:r>
      <w:proofErr w:type="gramEnd"/>
      <w:r w:rsidRPr="00442C85">
        <w:rPr>
          <w:rFonts w:ascii="微軟正黑體" w:eastAsia="微軟正黑體" w:hAnsi="微軟正黑體" w:cs="新細明體" w:hint="eastAsia"/>
          <w:kern w:val="0"/>
          <w:sz w:val="28"/>
          <w:szCs w:val="28"/>
        </w:rPr>
        <w:t>USD 30,000），且保險期間需完整涵蓋交換期。</w:t>
      </w:r>
    </w:p>
    <w:p w:rsidR="00442C85" w:rsidRPr="00442C85" w:rsidRDefault="00442C85" w:rsidP="00E60B3D">
      <w:pPr>
        <w:autoSpaceDE w:val="0"/>
        <w:autoSpaceDN w:val="0"/>
        <w:adjustRightInd w:val="0"/>
        <w:spacing w:beforeLines="100" w:before="360" w:line="360" w:lineRule="auto"/>
        <w:ind w:firstLine="482"/>
        <w:rPr>
          <w:rFonts w:asciiTheme="majorHAnsi" w:hAnsiTheme="majorHAnsi" w:hint="eastAsia"/>
          <w:sz w:val="28"/>
          <w:szCs w:val="24"/>
        </w:rPr>
      </w:pPr>
    </w:p>
    <w:sectPr w:rsidR="00442C85" w:rsidRPr="00442C8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JhengHei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Pro-Bold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E48"/>
    <w:rsid w:val="00425C6C"/>
    <w:rsid w:val="00442C85"/>
    <w:rsid w:val="004E1E48"/>
    <w:rsid w:val="0057349D"/>
    <w:rsid w:val="0063146E"/>
    <w:rsid w:val="0091035A"/>
    <w:rsid w:val="00960132"/>
    <w:rsid w:val="00A55453"/>
    <w:rsid w:val="00B51050"/>
    <w:rsid w:val="00DF6FA9"/>
    <w:rsid w:val="00E60B3D"/>
    <w:rsid w:val="00FB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2C8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2C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G3610</dc:creator>
  <cp:lastModifiedBy>G3610</cp:lastModifiedBy>
  <cp:revision>16</cp:revision>
  <dcterms:created xsi:type="dcterms:W3CDTF">2014-01-21T02:13:00Z</dcterms:created>
  <dcterms:modified xsi:type="dcterms:W3CDTF">2014-01-21T02:21:00Z</dcterms:modified>
</cp:coreProperties>
</file>